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F07FD" w14:textId="77777777" w:rsidR="00451399" w:rsidRDefault="00E507D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sdt>
        <w:sdtPr>
          <w:tag w:val="goog_rdk_0"/>
          <w:id w:val="620889371"/>
        </w:sdtPr>
        <w:sdtEndPr/>
        <w:sdtContent/>
      </w:sdt>
      <w:sdt>
        <w:sdtPr>
          <w:tag w:val="goog_rdk_1"/>
          <w:id w:val="335282498"/>
        </w:sdtPr>
        <w:sdtEndPr/>
        <w:sdtContent/>
      </w:sdt>
      <w:r w:rsidR="00E46DF2">
        <w:rPr>
          <w:rFonts w:ascii="Arial" w:eastAsia="Arial" w:hAnsi="Arial" w:cs="Arial"/>
          <w:b/>
          <w:color w:val="000000"/>
          <w:sz w:val="36"/>
          <w:szCs w:val="36"/>
        </w:rPr>
        <w:t>Joint Schedule 11 (Processing Data)</w:t>
      </w:r>
    </w:p>
    <w:p w14:paraId="482F07FE" w14:textId="77777777" w:rsidR="00451399" w:rsidRDefault="0045139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82F07FF" w14:textId="77777777" w:rsidR="00451399" w:rsidRDefault="00E46DF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82F0800"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482F0801"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82F0802"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w:t>
      </w:r>
      <w:bookmarkStart w:id="0" w:name="_GoBack"/>
      <w:bookmarkEnd w:id="0"/>
      <w:r>
        <w:rPr>
          <w:rFonts w:ascii="Arial" w:eastAsia="Arial" w:hAnsi="Arial" w:cs="Arial"/>
          <w:sz w:val="24"/>
          <w:szCs w:val="24"/>
        </w:rPr>
        <w:t>e other Party who is “Controller”;</w:t>
      </w:r>
    </w:p>
    <w:p w14:paraId="482F0803"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82F0804"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there other Party is also “Controller”,</w:t>
      </w:r>
    </w:p>
    <w:p w14:paraId="482F0805" w14:textId="77777777" w:rsidR="00451399" w:rsidRDefault="00E46DF2">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82F0806" w14:textId="77777777" w:rsidR="00451399" w:rsidRDefault="00E46DF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82F0807"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82F0808"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82F0809"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82F080A"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82F080B"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14:paraId="482F080C"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482F080D"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482F080E"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Start w:id="2" w:name="_heading=h.30j0zll" w:colFirst="0" w:colLast="0"/>
      <w:bookmarkEnd w:id="1"/>
      <w:bookmarkEnd w:id="2"/>
      <w:r>
        <w:rPr>
          <w:rFonts w:ascii="Arial" w:eastAsia="Arial" w:hAnsi="Arial" w:cs="Arial"/>
          <w:sz w:val="24"/>
          <w:szCs w:val="24"/>
        </w:rPr>
        <w:t>The Processor shall, in relation to any Personal Data Processed in connection with its obligations under the Contract:</w:t>
      </w:r>
    </w:p>
    <w:p w14:paraId="482F080F"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14:paraId="482F0810"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3znysh7" w:colFirst="0" w:colLast="0"/>
      <w:bookmarkEnd w:id="4"/>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482F0811"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2et92p0" w:colFirst="0" w:colLast="0"/>
      <w:bookmarkEnd w:id="5"/>
    </w:p>
    <w:p w14:paraId="482F0812"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82F0813"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82F0814"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82F0815"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ensure that :</w:t>
      </w:r>
    </w:p>
    <w:p w14:paraId="482F0816"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82F0817"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82F0818" w14:textId="77777777" w:rsidR="00451399" w:rsidRDefault="00E46DF2">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482F0819" w14:textId="77777777" w:rsidR="00451399" w:rsidRDefault="00E46DF2">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82F081A" w14:textId="77777777" w:rsidR="00451399" w:rsidRDefault="00E46DF2">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82F081B" w14:textId="77777777" w:rsidR="00451399" w:rsidRDefault="00E46DF2">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82F081C"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not transfer Personal Data outside of the EU unless the prior written consent of the Controller has been obtained and the following conditions are fulfilled:</w:t>
      </w:r>
    </w:p>
    <w:p w14:paraId="482F081D"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14:paraId="482F081E"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Data Subject has enforceable rights and effective legal remedies;</w:t>
      </w:r>
    </w:p>
    <w:p w14:paraId="482F081F"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14:paraId="482F0820" w14:textId="77777777" w:rsidR="00451399" w:rsidRDefault="00E46DF2">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14:paraId="482F0821"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3rdcrjn" w:colFirst="0" w:colLast="0"/>
      <w:bookmarkEnd w:id="12"/>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482F0822"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26in1rg" w:colFirst="0" w:colLast="0"/>
      <w:bookmarkEnd w:id="13"/>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482F0823"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482F0824"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82F0825"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82F0826"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82F0827"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82F0828"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482F0829"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82F082A"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482F082B"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482F082C"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482F082D"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82F082E"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482F082F"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482F0830"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82F0831"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82F0832"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482F0833"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482F0834"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482F0835"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82F0836"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82F0837"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82F0838"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82F0839"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82F083A" w14:textId="77777777" w:rsidR="00451399" w:rsidRDefault="00E46DF2">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82F083B"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82F083C"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82F083D"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14:paraId="482F083E" w14:textId="77777777" w:rsidR="00451399" w:rsidRDefault="00E46DF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14:paraId="482F083F"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Processing Data</w:t>
      </w:r>
      <w:r>
        <w:rPr>
          <w:rFonts w:ascii="Arial" w:eastAsia="Arial" w:hAnsi="Arial" w:cs="Arial"/>
          <w:sz w:val="24"/>
          <w:szCs w:val="24"/>
        </w:rPr>
        <w:t xml:space="preserve">). </w:t>
      </w:r>
    </w:p>
    <w:p w14:paraId="482F0840" w14:textId="77777777" w:rsidR="00451399" w:rsidRDefault="00E46DF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482F0841"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82F0842"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82F0843"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14:paraId="482F0844"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14:paraId="482F0845"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82F0846"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82F0847"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482F0848"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482F0849"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482F084A"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A Party Processing Personal Data for the purposes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14:paraId="482F084B"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82F084C"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82F084D"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482F084E" w14:textId="77777777" w:rsidR="00451399" w:rsidRDefault="00E46DF2">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82F084F" w14:textId="77777777" w:rsidR="00451399" w:rsidRDefault="00E46DF2">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482F0850"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82F0851"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82F0852"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82F0853"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82F0854" w14:textId="77777777" w:rsidR="00451399" w:rsidRDefault="00E46DF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482F0855"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82F0856"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82F0857" w14:textId="77777777" w:rsidR="00451399" w:rsidRDefault="00E46DF2">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14:paraId="482F0858" w14:textId="77777777" w:rsidR="00451399" w:rsidRDefault="00451399">
      <w:pPr>
        <w:pBdr>
          <w:top w:val="nil"/>
          <w:left w:val="nil"/>
          <w:bottom w:val="nil"/>
          <w:right w:val="nil"/>
          <w:between w:val="nil"/>
        </w:pBdr>
        <w:spacing w:before="280" w:after="120"/>
        <w:ind w:left="709"/>
        <w:rPr>
          <w:rFonts w:ascii="Arial" w:eastAsia="Arial" w:hAnsi="Arial" w:cs="Arial"/>
          <w:sz w:val="24"/>
          <w:szCs w:val="24"/>
        </w:rPr>
      </w:pPr>
    </w:p>
    <w:p w14:paraId="482F0859" w14:textId="77777777" w:rsidR="00451399" w:rsidRDefault="00E46DF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82F085A" w14:textId="77777777" w:rsidR="00451399" w:rsidRDefault="00E46DF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82F085B" w14:textId="77777777" w:rsidR="00451399" w:rsidRDefault="00E46DF2">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82F085C" w14:textId="77777777" w:rsidR="00451399" w:rsidRDefault="00E46DF2">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82F085D" w14:textId="77777777" w:rsidR="00451399" w:rsidRDefault="00E46DF2">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82F085E" w14:textId="77777777" w:rsidR="00451399" w:rsidRDefault="00E46DF2">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82F085F" w14:textId="77777777" w:rsidR="00451399" w:rsidRDefault="00451399">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51399" w14:paraId="482F0862" w14:textId="77777777">
        <w:trPr>
          <w:trHeight w:val="700"/>
        </w:trPr>
        <w:tc>
          <w:tcPr>
            <w:tcW w:w="2263" w:type="dxa"/>
            <w:shd w:val="clear" w:color="auto" w:fill="BFBFBF"/>
            <w:vAlign w:val="center"/>
          </w:tcPr>
          <w:p w14:paraId="482F0860" w14:textId="77777777" w:rsidR="00451399" w:rsidRDefault="00E46DF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482F0861" w14:textId="77777777" w:rsidR="00451399" w:rsidRDefault="00E46DF2">
            <w:pPr>
              <w:jc w:val="center"/>
              <w:rPr>
                <w:rFonts w:ascii="Arial" w:eastAsia="Arial" w:hAnsi="Arial" w:cs="Arial"/>
                <w:b/>
                <w:sz w:val="24"/>
                <w:szCs w:val="24"/>
              </w:rPr>
            </w:pPr>
            <w:r>
              <w:rPr>
                <w:rFonts w:ascii="Arial" w:eastAsia="Arial" w:hAnsi="Arial" w:cs="Arial"/>
                <w:b/>
                <w:sz w:val="24"/>
                <w:szCs w:val="24"/>
              </w:rPr>
              <w:t>Details</w:t>
            </w:r>
          </w:p>
        </w:tc>
      </w:tr>
      <w:tr w:rsidR="00451399" w14:paraId="482F087F" w14:textId="77777777">
        <w:trPr>
          <w:trHeight w:val="1620"/>
        </w:trPr>
        <w:tc>
          <w:tcPr>
            <w:tcW w:w="2263" w:type="dxa"/>
            <w:shd w:val="clear" w:color="auto" w:fill="auto"/>
          </w:tcPr>
          <w:p w14:paraId="482F0863" w14:textId="77777777" w:rsidR="00451399" w:rsidRDefault="00E46DF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82F0864" w14:textId="77777777" w:rsidR="00451399" w:rsidRDefault="00E46DF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482F0865" w14:textId="77777777" w:rsidR="00451399" w:rsidRDefault="00E46DF2">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82F0866" w14:textId="77777777" w:rsidR="00451399" w:rsidRDefault="00451399">
            <w:pPr>
              <w:rPr>
                <w:rFonts w:ascii="Arial" w:eastAsia="Arial" w:hAnsi="Arial" w:cs="Arial"/>
                <w:sz w:val="24"/>
                <w:szCs w:val="24"/>
              </w:rPr>
            </w:pPr>
          </w:p>
          <w:p w14:paraId="482F0867" w14:textId="77777777" w:rsidR="00451399" w:rsidRDefault="00E46DF2">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482F0868" w14:textId="77777777" w:rsidR="00451399" w:rsidRDefault="00451399">
            <w:pPr>
              <w:rPr>
                <w:rFonts w:ascii="Arial" w:eastAsia="Arial" w:hAnsi="Arial" w:cs="Arial"/>
                <w:sz w:val="24"/>
                <w:szCs w:val="24"/>
              </w:rPr>
            </w:pPr>
          </w:p>
          <w:p w14:paraId="482F0869" w14:textId="77777777" w:rsidR="00451399" w:rsidRDefault="00E46DF2">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482F086A" w14:textId="77777777" w:rsidR="00451399" w:rsidRDefault="00451399">
            <w:pPr>
              <w:rPr>
                <w:rFonts w:ascii="Arial" w:eastAsia="Arial" w:hAnsi="Arial" w:cs="Arial"/>
                <w:i/>
                <w:sz w:val="24"/>
                <w:szCs w:val="24"/>
              </w:rPr>
            </w:pPr>
          </w:p>
          <w:p w14:paraId="482F086B" w14:textId="77777777" w:rsidR="00451399" w:rsidRDefault="00E46DF2">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482F086C" w14:textId="77777777" w:rsidR="00451399" w:rsidRDefault="00451399">
            <w:pPr>
              <w:rPr>
                <w:rFonts w:ascii="Arial" w:eastAsia="Arial" w:hAnsi="Arial" w:cs="Arial"/>
                <w:sz w:val="24"/>
                <w:szCs w:val="24"/>
              </w:rPr>
            </w:pPr>
          </w:p>
          <w:p w14:paraId="482F086D" w14:textId="77777777" w:rsidR="00451399" w:rsidRDefault="00E46DF2">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14:paraId="482F086E" w14:textId="77777777" w:rsidR="00451399" w:rsidRDefault="00451399">
            <w:pPr>
              <w:rPr>
                <w:rFonts w:ascii="Arial" w:eastAsia="Arial" w:hAnsi="Arial" w:cs="Arial"/>
                <w:sz w:val="24"/>
                <w:szCs w:val="24"/>
                <w:highlight w:val="yellow"/>
              </w:rPr>
            </w:pPr>
          </w:p>
          <w:p w14:paraId="482F086F" w14:textId="77777777" w:rsidR="00451399" w:rsidRDefault="00E46DF2">
            <w:pPr>
              <w:rPr>
                <w:rFonts w:ascii="Arial" w:eastAsia="Arial" w:hAnsi="Arial" w:cs="Arial"/>
                <w:b/>
                <w:sz w:val="24"/>
                <w:szCs w:val="24"/>
              </w:rPr>
            </w:pPr>
            <w:r>
              <w:rPr>
                <w:rFonts w:ascii="Arial" w:eastAsia="Arial" w:hAnsi="Arial" w:cs="Arial"/>
                <w:b/>
                <w:sz w:val="24"/>
                <w:szCs w:val="24"/>
              </w:rPr>
              <w:lastRenderedPageBreak/>
              <w:t>The Parties are Joint Controllers</w:t>
            </w:r>
          </w:p>
          <w:p w14:paraId="482F0870" w14:textId="77777777" w:rsidR="00451399" w:rsidRDefault="00451399">
            <w:pPr>
              <w:rPr>
                <w:rFonts w:ascii="Arial" w:eastAsia="Arial" w:hAnsi="Arial" w:cs="Arial"/>
                <w:i/>
                <w:sz w:val="24"/>
                <w:szCs w:val="24"/>
              </w:rPr>
            </w:pPr>
          </w:p>
          <w:p w14:paraId="482F0871" w14:textId="77777777" w:rsidR="00451399" w:rsidRDefault="00E46DF2">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482F0872" w14:textId="77777777" w:rsidR="00451399" w:rsidRDefault="00451399">
            <w:pPr>
              <w:rPr>
                <w:rFonts w:ascii="Arial" w:eastAsia="Arial" w:hAnsi="Arial" w:cs="Arial"/>
                <w:b/>
                <w:i/>
                <w:sz w:val="24"/>
                <w:szCs w:val="24"/>
                <w:highlight w:val="yellow"/>
              </w:rPr>
            </w:pPr>
          </w:p>
          <w:p w14:paraId="482F0873" w14:textId="77777777" w:rsidR="00451399" w:rsidRDefault="00E46DF2">
            <w:pPr>
              <w:numPr>
                <w:ilvl w:val="0"/>
                <w:numId w:val="7"/>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482F0874" w14:textId="77777777" w:rsidR="00451399" w:rsidRDefault="00451399">
            <w:pPr>
              <w:rPr>
                <w:rFonts w:ascii="Arial" w:eastAsia="Arial" w:hAnsi="Arial" w:cs="Arial"/>
                <w:i/>
                <w:sz w:val="24"/>
                <w:szCs w:val="24"/>
              </w:rPr>
            </w:pPr>
          </w:p>
          <w:p w14:paraId="482F0875" w14:textId="77777777" w:rsidR="00451399" w:rsidRDefault="00E46DF2">
            <w:pPr>
              <w:rPr>
                <w:rFonts w:ascii="Arial" w:eastAsia="Arial" w:hAnsi="Arial" w:cs="Arial"/>
                <w:i/>
                <w:sz w:val="24"/>
                <w:szCs w:val="24"/>
              </w:rPr>
            </w:pPr>
            <w:r>
              <w:rPr>
                <w:rFonts w:ascii="Arial" w:eastAsia="Arial" w:hAnsi="Arial" w:cs="Arial"/>
                <w:i/>
                <w:sz w:val="24"/>
                <w:szCs w:val="24"/>
              </w:rPr>
              <w:t xml:space="preserve"> </w:t>
            </w:r>
          </w:p>
          <w:p w14:paraId="482F0876" w14:textId="77777777" w:rsidR="00451399" w:rsidRDefault="00E46DF2">
            <w:pPr>
              <w:rPr>
                <w:rFonts w:ascii="Arial" w:eastAsia="Arial" w:hAnsi="Arial" w:cs="Arial"/>
                <w:b/>
                <w:sz w:val="24"/>
                <w:szCs w:val="24"/>
              </w:rPr>
            </w:pPr>
            <w:r>
              <w:rPr>
                <w:rFonts w:ascii="Arial" w:eastAsia="Arial" w:hAnsi="Arial" w:cs="Arial"/>
                <w:b/>
                <w:sz w:val="24"/>
                <w:szCs w:val="24"/>
              </w:rPr>
              <w:t>The Parties are Independent Controllers of Personal Data</w:t>
            </w:r>
          </w:p>
          <w:p w14:paraId="482F0877" w14:textId="77777777" w:rsidR="00451399" w:rsidRDefault="00451399">
            <w:pPr>
              <w:rPr>
                <w:rFonts w:ascii="Arial" w:eastAsia="Arial" w:hAnsi="Arial" w:cs="Arial"/>
                <w:b/>
                <w:i/>
                <w:sz w:val="24"/>
                <w:szCs w:val="24"/>
                <w:highlight w:val="yellow"/>
              </w:rPr>
            </w:pPr>
          </w:p>
          <w:p w14:paraId="482F0878" w14:textId="77777777" w:rsidR="00451399" w:rsidRDefault="00E46DF2">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482F0879" w14:textId="77777777" w:rsidR="00451399" w:rsidRDefault="00E46DF2">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482F087A" w14:textId="77777777" w:rsidR="00451399" w:rsidRDefault="00E46DF2">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82F087B" w14:textId="77777777" w:rsidR="00451399" w:rsidRDefault="00E46DF2">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482F087C" w14:textId="77777777" w:rsidR="00451399" w:rsidRDefault="00E46DF2">
            <w:pPr>
              <w:rPr>
                <w:rFonts w:ascii="Arial" w:eastAsia="Arial" w:hAnsi="Arial" w:cs="Arial"/>
                <w:i/>
                <w:sz w:val="24"/>
                <w:szCs w:val="24"/>
              </w:rPr>
            </w:pPr>
            <w:r>
              <w:rPr>
                <w:rFonts w:ascii="Arial" w:eastAsia="Arial" w:hAnsi="Arial" w:cs="Arial"/>
                <w:i/>
                <w:sz w:val="24"/>
                <w:szCs w:val="24"/>
              </w:rPr>
              <w:t xml:space="preserve"> </w:t>
            </w:r>
          </w:p>
          <w:p w14:paraId="482F087D" w14:textId="77777777" w:rsidR="00451399" w:rsidRDefault="00E46DF2">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482F087E" w14:textId="77777777" w:rsidR="00451399" w:rsidRDefault="00451399">
            <w:pPr>
              <w:rPr>
                <w:rFonts w:ascii="Arial" w:eastAsia="Arial" w:hAnsi="Arial" w:cs="Arial"/>
                <w:sz w:val="24"/>
                <w:szCs w:val="24"/>
              </w:rPr>
            </w:pPr>
          </w:p>
        </w:tc>
      </w:tr>
      <w:tr w:rsidR="00451399" w14:paraId="482F0882" w14:textId="77777777">
        <w:trPr>
          <w:trHeight w:val="1460"/>
        </w:trPr>
        <w:tc>
          <w:tcPr>
            <w:tcW w:w="2263" w:type="dxa"/>
            <w:shd w:val="clear" w:color="auto" w:fill="auto"/>
          </w:tcPr>
          <w:p w14:paraId="482F0880" w14:textId="77777777" w:rsidR="00451399" w:rsidRDefault="00E46DF2">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482F0881" w14:textId="77777777" w:rsidR="00451399" w:rsidRDefault="00E46DF2">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451399" w14:paraId="482F0887" w14:textId="77777777">
        <w:trPr>
          <w:trHeight w:val="1520"/>
        </w:trPr>
        <w:tc>
          <w:tcPr>
            <w:tcW w:w="2263" w:type="dxa"/>
            <w:shd w:val="clear" w:color="auto" w:fill="auto"/>
          </w:tcPr>
          <w:p w14:paraId="482F0883" w14:textId="77777777" w:rsidR="00451399" w:rsidRDefault="00E46DF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82F0884" w14:textId="77777777" w:rsidR="00451399" w:rsidRDefault="00E46DF2">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482F0885" w14:textId="77777777" w:rsidR="00451399" w:rsidRDefault="00E46DF2">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82F0886" w14:textId="77777777" w:rsidR="00451399" w:rsidRDefault="00E46DF2">
            <w:pPr>
              <w:rPr>
                <w:rFonts w:ascii="Arial" w:eastAsia="Arial" w:hAnsi="Arial" w:cs="Arial"/>
                <w:sz w:val="24"/>
                <w:szCs w:val="24"/>
              </w:rPr>
            </w:pPr>
            <w:r>
              <w:rPr>
                <w:rFonts w:ascii="Arial" w:eastAsia="Arial" w:hAnsi="Arial" w:cs="Arial"/>
                <w:i/>
                <w:sz w:val="24"/>
                <w:szCs w:val="24"/>
              </w:rPr>
              <w:t xml:space="preserve">The purpose might include: employment processing, statutory obligation, recruitment assessment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451399" w14:paraId="482F088A" w14:textId="77777777">
        <w:trPr>
          <w:trHeight w:val="1400"/>
        </w:trPr>
        <w:tc>
          <w:tcPr>
            <w:tcW w:w="2263" w:type="dxa"/>
            <w:shd w:val="clear" w:color="auto" w:fill="auto"/>
          </w:tcPr>
          <w:p w14:paraId="482F0888" w14:textId="77777777" w:rsidR="00451399" w:rsidRDefault="00E46DF2">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82F0889" w14:textId="77777777" w:rsidR="00451399" w:rsidRDefault="00E46DF2">
            <w:pPr>
              <w:rPr>
                <w:rFonts w:ascii="Arial" w:eastAsia="Arial" w:hAnsi="Arial" w:cs="Arial"/>
                <w:sz w:val="24"/>
                <w:szCs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451399" w14:paraId="482F088D" w14:textId="77777777">
        <w:trPr>
          <w:trHeight w:val="1560"/>
        </w:trPr>
        <w:tc>
          <w:tcPr>
            <w:tcW w:w="2263" w:type="dxa"/>
            <w:shd w:val="clear" w:color="auto" w:fill="auto"/>
          </w:tcPr>
          <w:p w14:paraId="482F088B" w14:textId="77777777" w:rsidR="00451399" w:rsidRDefault="00E46DF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82F088C" w14:textId="77777777" w:rsidR="00451399" w:rsidRDefault="00E46DF2">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451399" w14:paraId="482F0891" w14:textId="77777777">
        <w:trPr>
          <w:trHeight w:val="1660"/>
        </w:trPr>
        <w:tc>
          <w:tcPr>
            <w:tcW w:w="2263" w:type="dxa"/>
            <w:shd w:val="clear" w:color="auto" w:fill="auto"/>
          </w:tcPr>
          <w:p w14:paraId="482F088E" w14:textId="77777777" w:rsidR="00451399" w:rsidRDefault="00E46DF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82F088F" w14:textId="77777777" w:rsidR="00451399" w:rsidRDefault="00E46DF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82F0890" w14:textId="77777777" w:rsidR="00451399" w:rsidRDefault="00E46DF2">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482F0892" w14:textId="77777777" w:rsidR="00451399" w:rsidRDefault="00451399">
      <w:pPr>
        <w:rPr>
          <w:rFonts w:ascii="Arial" w:eastAsia="Arial" w:hAnsi="Arial" w:cs="Arial"/>
          <w:b/>
          <w:sz w:val="24"/>
          <w:szCs w:val="24"/>
        </w:rPr>
      </w:pPr>
    </w:p>
    <w:p w14:paraId="482F0893" w14:textId="77777777" w:rsidR="00451399" w:rsidRDefault="00E46DF2">
      <w:pPr>
        <w:rPr>
          <w:rFonts w:ascii="Arial" w:eastAsia="Arial" w:hAnsi="Arial" w:cs="Arial"/>
          <w:b/>
          <w:sz w:val="24"/>
          <w:szCs w:val="24"/>
        </w:rPr>
      </w:pPr>
      <w:r>
        <w:br w:type="page"/>
      </w:r>
    </w:p>
    <w:p w14:paraId="482F0894" w14:textId="77777777" w:rsidR="00451399" w:rsidRDefault="00E46DF2">
      <w:pPr>
        <w:rPr>
          <w:rFonts w:ascii="Arial" w:eastAsia="Arial" w:hAnsi="Arial" w:cs="Arial"/>
          <w:sz w:val="24"/>
          <w:szCs w:val="24"/>
        </w:rPr>
      </w:pPr>
      <w:r>
        <w:rPr>
          <w:rFonts w:ascii="Arial" w:eastAsia="Arial" w:hAnsi="Arial" w:cs="Arial"/>
          <w:b/>
          <w:sz w:val="24"/>
          <w:szCs w:val="24"/>
        </w:rPr>
        <w:lastRenderedPageBreak/>
        <w:t>Annex 2 - Joint Controller Agreement</w:t>
      </w:r>
    </w:p>
    <w:p w14:paraId="482F0895" w14:textId="77777777" w:rsidR="00451399" w:rsidRDefault="00E46DF2">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82F0896" w14:textId="77777777" w:rsidR="00451399" w:rsidRDefault="00E46DF2">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482F0897" w14:textId="77777777" w:rsidR="00451399" w:rsidRDefault="00E46DF2">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482F0898" w14:textId="77777777" w:rsidR="00451399" w:rsidRDefault="00E46DF2">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r>
      <w:proofErr w:type="gramStart"/>
      <w:r>
        <w:rPr>
          <w:rFonts w:ascii="Arial" w:eastAsia="Arial" w:hAnsi="Arial" w:cs="Arial"/>
          <w:sz w:val="24"/>
          <w:szCs w:val="24"/>
          <w:highlight w:val="white"/>
        </w:rPr>
        <w:t>is</w:t>
      </w:r>
      <w:proofErr w:type="gramEnd"/>
      <w:r>
        <w:rPr>
          <w:rFonts w:ascii="Arial" w:eastAsia="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82F0899" w14:textId="77777777" w:rsidR="00451399" w:rsidRDefault="00E46DF2">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r>
      <w:proofErr w:type="gramStart"/>
      <w:r>
        <w:rPr>
          <w:rFonts w:ascii="Arial" w:eastAsia="Arial" w:hAnsi="Arial" w:cs="Arial"/>
          <w:sz w:val="24"/>
          <w:szCs w:val="24"/>
          <w:highlight w:val="white"/>
        </w:rPr>
        <w:t>shall</w:t>
      </w:r>
      <w:proofErr w:type="gramEnd"/>
      <w:r>
        <w:rPr>
          <w:rFonts w:ascii="Arial" w:eastAsia="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482F089A" w14:textId="77777777" w:rsidR="00451399" w:rsidRDefault="00E46DF2">
      <w:pPr>
        <w:ind w:left="993" w:hanging="566"/>
        <w:rPr>
          <w:rFonts w:ascii="Arial" w:eastAsia="Arial" w:hAnsi="Arial" w:cs="Arial"/>
          <w:sz w:val="24"/>
          <w:szCs w:val="24"/>
          <w:highlight w:val="white"/>
        </w:rPr>
      </w:pPr>
      <w:r>
        <w:rPr>
          <w:rFonts w:ascii="Arial" w:eastAsia="Arial" w:hAnsi="Arial" w:cs="Arial"/>
          <w:sz w:val="24"/>
          <w:szCs w:val="24"/>
          <w:highlight w:val="white"/>
        </w:rPr>
        <w:t>(</w:t>
      </w:r>
      <w:proofErr w:type="gramStart"/>
      <w:r>
        <w:rPr>
          <w:rFonts w:ascii="Arial" w:eastAsia="Arial" w:hAnsi="Arial" w:cs="Arial"/>
          <w:sz w:val="24"/>
          <w:szCs w:val="24"/>
          <w:highlight w:val="white"/>
        </w:rPr>
        <w:t>c</w:t>
      </w:r>
      <w:proofErr w:type="gramEnd"/>
      <w:r>
        <w:rPr>
          <w:rFonts w:ascii="Arial" w:eastAsia="Arial" w:hAnsi="Arial" w:cs="Arial"/>
          <w:sz w:val="24"/>
          <w:szCs w:val="24"/>
          <w:highlight w:val="white"/>
        </w:rPr>
        <w:t>)</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14:paraId="482F089B" w14:textId="77777777" w:rsidR="00451399" w:rsidRDefault="00E46DF2">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482F089C" w14:textId="77777777" w:rsidR="00451399" w:rsidRDefault="00E46DF2">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14:paraId="482F089D" w14:textId="77777777" w:rsidR="00451399" w:rsidRDefault="00E46DF2">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82F089E" w14:textId="77777777" w:rsidR="00451399" w:rsidRDefault="00E46DF2">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82F089F" w14:textId="77777777" w:rsidR="00451399" w:rsidRDefault="00E46DF2">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482F08A0" w14:textId="77777777" w:rsidR="00451399" w:rsidRDefault="00E46DF2">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r>
      <w:proofErr w:type="gramStart"/>
      <w:r>
        <w:rPr>
          <w:rFonts w:ascii="Arial" w:eastAsia="Arial" w:hAnsi="Arial" w:cs="Arial"/>
          <w:sz w:val="24"/>
          <w:szCs w:val="24"/>
        </w:rPr>
        <w:t>report</w:t>
      </w:r>
      <w:proofErr w:type="gramEnd"/>
      <w:r>
        <w:rPr>
          <w:rFonts w:ascii="Arial" w:eastAsia="Arial" w:hAnsi="Arial" w:cs="Arial"/>
          <w:sz w:val="24"/>
          <w:szCs w:val="24"/>
        </w:rPr>
        <w:t xml:space="preserve">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482F08A1" w14:textId="77777777" w:rsidR="00451399" w:rsidRDefault="00E46DF2">
      <w:pPr>
        <w:ind w:left="1770" w:hanging="567"/>
        <w:rPr>
          <w:rFonts w:ascii="Arial" w:eastAsia="Arial" w:hAnsi="Arial" w:cs="Arial"/>
          <w:sz w:val="24"/>
          <w:szCs w:val="24"/>
        </w:rPr>
      </w:pPr>
      <w:r>
        <w:rPr>
          <w:rFonts w:ascii="Arial" w:eastAsia="Arial" w:hAnsi="Arial" w:cs="Arial"/>
          <w:sz w:val="24"/>
          <w:szCs w:val="24"/>
        </w:rPr>
        <w:lastRenderedPageBreak/>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Data Subject Access Request (or purported Data Subject  Access Requests) from Data Subjects (or third parties on their behalf);</w:t>
      </w:r>
    </w:p>
    <w:p w14:paraId="482F08A2" w14:textId="77777777" w:rsidR="00451399" w:rsidRDefault="00E46DF2">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requests from Data Subjects (or third parties on their behalf) to rectify, block or erase any Personal Data; </w:t>
      </w:r>
    </w:p>
    <w:p w14:paraId="482F08A3" w14:textId="77777777" w:rsidR="00451399" w:rsidRDefault="00E46DF2">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other requests, complaints or communications from Data Subjects (or third parties on their behalf) relating to the other Party’s obligations under applicable Data Protection Legislation;</w:t>
      </w:r>
    </w:p>
    <w:p w14:paraId="482F08A4" w14:textId="77777777" w:rsidR="00451399" w:rsidRDefault="00E46DF2">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communications from the Information Commissioner or any other regulatory authority in connection with Personal Data; and</w:t>
      </w:r>
    </w:p>
    <w:p w14:paraId="482F08A5" w14:textId="77777777" w:rsidR="00451399" w:rsidRDefault="00E46DF2">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requests from any third party for disclosure of Personal Data where compliance with such request is required or purported to be required by Law,</w:t>
      </w:r>
    </w:p>
    <w:p w14:paraId="482F08A6" w14:textId="77777777" w:rsidR="00451399" w:rsidRDefault="00E46DF2">
      <w:pPr>
        <w:ind w:left="1203"/>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482F08A7" w14:textId="77777777" w:rsidR="00451399" w:rsidRDefault="00E46DF2">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482F08A8" w14:textId="77777777" w:rsidR="00451399" w:rsidRDefault="00E46DF2">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82F08A9" w14:textId="77777777" w:rsidR="00451399" w:rsidRDefault="00E46DF2">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482F08AA" w14:textId="77777777" w:rsidR="00451399" w:rsidRDefault="00E46DF2">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r>
      <w:proofErr w:type="gramStart"/>
      <w:r>
        <w:rPr>
          <w:rFonts w:ascii="Arial" w:eastAsia="Arial" w:hAnsi="Arial" w:cs="Arial"/>
          <w:sz w:val="24"/>
          <w:szCs w:val="24"/>
        </w:rPr>
        <w:t>request</w:t>
      </w:r>
      <w:proofErr w:type="gramEnd"/>
      <w:r>
        <w:rPr>
          <w:rFonts w:ascii="Arial" w:eastAsia="Arial" w:hAnsi="Arial" w:cs="Arial"/>
          <w:sz w:val="24"/>
          <w:szCs w:val="24"/>
        </w:rPr>
        <w:t xml:space="preserve"> from the Data Subject only the minimum information necessary to provide the Services and treat such extracted information as Confidential Information;</w:t>
      </w:r>
    </w:p>
    <w:p w14:paraId="482F08AB" w14:textId="77777777" w:rsidR="00451399" w:rsidRDefault="00E46DF2">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482F08AC" w14:textId="77777777" w:rsidR="00451399" w:rsidRDefault="00E46DF2">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r>
      <w:proofErr w:type="gramStart"/>
      <w:r>
        <w:rPr>
          <w:rFonts w:ascii="Arial" w:eastAsia="Arial" w:hAnsi="Arial" w:cs="Arial"/>
          <w:sz w:val="24"/>
          <w:szCs w:val="24"/>
        </w:rPr>
        <w:t>take</w:t>
      </w:r>
      <w:proofErr w:type="gramEnd"/>
      <w:r>
        <w:rPr>
          <w:rFonts w:ascii="Arial" w:eastAsia="Arial" w:hAnsi="Arial" w:cs="Arial"/>
          <w:sz w:val="24"/>
          <w:szCs w:val="24"/>
        </w:rPr>
        <w:t xml:space="preserve"> all reasonable steps to ensure the reliability and integrity of any of its Personnel who have access to the Personal Data and ensure that its Personnel:</w:t>
      </w:r>
    </w:p>
    <w:p w14:paraId="482F08AD" w14:textId="77777777" w:rsidR="00451399" w:rsidRDefault="00E46DF2">
      <w:pPr>
        <w:ind w:left="1769" w:hanging="566"/>
        <w:rPr>
          <w:rFonts w:ascii="Arial" w:eastAsia="Arial" w:hAnsi="Arial" w:cs="Arial"/>
          <w:sz w:val="24"/>
          <w:szCs w:val="24"/>
        </w:rPr>
      </w:pPr>
      <w:r>
        <w:rPr>
          <w:rFonts w:ascii="Arial" w:eastAsia="Arial" w:hAnsi="Arial" w:cs="Arial"/>
          <w:sz w:val="24"/>
          <w:szCs w:val="24"/>
        </w:rPr>
        <w:t>(</w:t>
      </w:r>
      <w:proofErr w:type="spellStart"/>
      <w:proofErr w:type="gramStart"/>
      <w:r>
        <w:rPr>
          <w:rFonts w:ascii="Arial" w:eastAsia="Arial" w:hAnsi="Arial" w:cs="Arial"/>
          <w:sz w:val="24"/>
          <w:szCs w:val="24"/>
        </w:rPr>
        <w:t>i</w:t>
      </w:r>
      <w:proofErr w:type="spellEnd"/>
      <w:proofErr w:type="gramEnd"/>
      <w:r>
        <w:rPr>
          <w:rFonts w:ascii="Arial" w:eastAsia="Arial" w:hAnsi="Arial" w:cs="Arial"/>
          <w:sz w:val="24"/>
          <w:szCs w:val="24"/>
        </w:rPr>
        <w:t>)</w:t>
      </w:r>
      <w:r>
        <w:rPr>
          <w:rFonts w:ascii="Arial" w:eastAsia="Arial" w:hAnsi="Arial" w:cs="Arial"/>
          <w:sz w:val="24"/>
          <w:szCs w:val="24"/>
        </w:rPr>
        <w:tab/>
        <w:t xml:space="preserve">are aware of and comply with their duties under this Annex 2 (Joint Controller Agreement) and those in respect of Confidential Information </w:t>
      </w:r>
    </w:p>
    <w:p w14:paraId="482F08AE" w14:textId="77777777" w:rsidR="00451399" w:rsidRDefault="00E46DF2">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482F08AF" w14:textId="77777777" w:rsidR="00451399" w:rsidRDefault="00E46DF2">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have</w:t>
      </w:r>
      <w:proofErr w:type="gramEnd"/>
      <w:r>
        <w:rPr>
          <w:rFonts w:ascii="Arial" w:eastAsia="Arial" w:hAnsi="Arial" w:cs="Arial"/>
          <w:sz w:val="24"/>
          <w:szCs w:val="24"/>
        </w:rPr>
        <w:t xml:space="preserve"> undergone adequate training in the use, care, protection and handling of personal data as required by the applicable Data Protection Legislation;</w:t>
      </w:r>
    </w:p>
    <w:p w14:paraId="482F08B0" w14:textId="77777777" w:rsidR="00451399" w:rsidRDefault="00E46DF2">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14:paraId="482F08B1" w14:textId="77777777" w:rsidR="00451399" w:rsidRDefault="00E46DF2">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proofErr w:type="gramStart"/>
      <w:r>
        <w:rPr>
          <w:rFonts w:ascii="Arial" w:eastAsia="Arial" w:hAnsi="Arial" w:cs="Arial"/>
          <w:sz w:val="24"/>
          <w:szCs w:val="24"/>
        </w:rPr>
        <w:t>nature</w:t>
      </w:r>
      <w:proofErr w:type="gramEnd"/>
      <w:r>
        <w:rPr>
          <w:rFonts w:ascii="Arial" w:eastAsia="Arial" w:hAnsi="Arial" w:cs="Arial"/>
          <w:sz w:val="24"/>
          <w:szCs w:val="24"/>
        </w:rPr>
        <w:t xml:space="preserve"> of the data to be protected;</w:t>
      </w:r>
    </w:p>
    <w:p w14:paraId="482F08B2" w14:textId="77777777" w:rsidR="00451399" w:rsidRDefault="00E46DF2">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proofErr w:type="gramStart"/>
      <w:r>
        <w:rPr>
          <w:rFonts w:ascii="Arial" w:eastAsia="Arial" w:hAnsi="Arial" w:cs="Arial"/>
          <w:sz w:val="24"/>
          <w:szCs w:val="24"/>
        </w:rPr>
        <w:t>harm</w:t>
      </w:r>
      <w:proofErr w:type="gramEnd"/>
      <w:r>
        <w:rPr>
          <w:rFonts w:ascii="Arial" w:eastAsia="Arial" w:hAnsi="Arial" w:cs="Arial"/>
          <w:sz w:val="24"/>
          <w:szCs w:val="24"/>
        </w:rPr>
        <w:t xml:space="preserve"> that might result from a Personal Data Breach;</w:t>
      </w:r>
    </w:p>
    <w:p w14:paraId="482F08B3" w14:textId="77777777" w:rsidR="00451399" w:rsidRDefault="00E46DF2">
      <w:pPr>
        <w:ind w:left="1769" w:hanging="566"/>
        <w:rPr>
          <w:rFonts w:ascii="Arial" w:eastAsia="Arial" w:hAnsi="Arial" w:cs="Arial"/>
          <w:sz w:val="24"/>
          <w:szCs w:val="24"/>
        </w:rPr>
      </w:pPr>
      <w:r>
        <w:rPr>
          <w:rFonts w:ascii="Arial" w:eastAsia="Arial" w:hAnsi="Arial" w:cs="Arial"/>
          <w:sz w:val="24"/>
          <w:szCs w:val="24"/>
        </w:rPr>
        <w:t xml:space="preserve">(iii)   </w:t>
      </w:r>
      <w:proofErr w:type="gramStart"/>
      <w:r>
        <w:rPr>
          <w:rFonts w:ascii="Arial" w:eastAsia="Arial" w:hAnsi="Arial" w:cs="Arial"/>
          <w:sz w:val="24"/>
          <w:szCs w:val="24"/>
        </w:rPr>
        <w:t>state</w:t>
      </w:r>
      <w:proofErr w:type="gramEnd"/>
      <w:r>
        <w:rPr>
          <w:rFonts w:ascii="Arial" w:eastAsia="Arial" w:hAnsi="Arial" w:cs="Arial"/>
          <w:sz w:val="24"/>
          <w:szCs w:val="24"/>
        </w:rPr>
        <w:t xml:space="preserve"> of technological development; and</w:t>
      </w:r>
    </w:p>
    <w:p w14:paraId="482F08B4" w14:textId="77777777" w:rsidR="00451399" w:rsidRDefault="00E46DF2">
      <w:pPr>
        <w:ind w:left="1769" w:hanging="566"/>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sz w:val="24"/>
          <w:szCs w:val="24"/>
        </w:rPr>
        <w:t>iv</w:t>
      </w:r>
      <w:proofErr w:type="gramEnd"/>
      <w:r>
        <w:rPr>
          <w:rFonts w:ascii="Arial" w:eastAsia="Arial" w:hAnsi="Arial" w:cs="Arial"/>
          <w:sz w:val="24"/>
          <w:szCs w:val="24"/>
        </w:rPr>
        <w:t>)   cost of implementing any measures;</w:t>
      </w:r>
    </w:p>
    <w:p w14:paraId="482F08B5" w14:textId="77777777" w:rsidR="00451399" w:rsidRDefault="00E46DF2">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482F08B6" w14:textId="77777777" w:rsidR="00451399" w:rsidRDefault="00E46DF2">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14:paraId="482F08B7" w14:textId="77777777" w:rsidR="00451399" w:rsidRDefault="00E46DF2">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482F08B8" w14:textId="77777777" w:rsidR="00451399" w:rsidRDefault="00E46DF2">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14:paraId="482F08B9" w14:textId="77777777" w:rsidR="00451399" w:rsidRDefault="00E46DF2">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Relevant Authority and its advisors with:</w:t>
      </w:r>
    </w:p>
    <w:p w14:paraId="482F08BA" w14:textId="77777777" w:rsidR="00451399" w:rsidRDefault="00E46DF2">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sufficient</w:t>
      </w:r>
      <w:proofErr w:type="gramEnd"/>
      <w:r>
        <w:rPr>
          <w:rFonts w:ascii="Arial" w:eastAsia="Arial" w:hAnsi="Arial" w:cs="Arial"/>
          <w:sz w:val="24"/>
          <w:szCs w:val="24"/>
        </w:rPr>
        <w:t xml:space="preserve"> information and in a timescale which allows the other Party to meet any obligations to report a Personal Data Breach under the Data Protection Legislation;</w:t>
      </w:r>
    </w:p>
    <w:p w14:paraId="482F08BB" w14:textId="77777777" w:rsidR="00451399" w:rsidRDefault="00E46DF2">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all</w:t>
      </w:r>
      <w:proofErr w:type="gramEnd"/>
      <w:r>
        <w:rPr>
          <w:rFonts w:ascii="Arial" w:eastAsia="Arial" w:hAnsi="Arial" w:cs="Arial"/>
          <w:sz w:val="24"/>
          <w:szCs w:val="24"/>
        </w:rPr>
        <w:t xml:space="preserve"> reasonable assistance, including:</w:t>
      </w:r>
    </w:p>
    <w:p w14:paraId="482F08BC" w14:textId="77777777" w:rsidR="00451399" w:rsidRDefault="00E46DF2">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14:paraId="482F08BD" w14:textId="77777777" w:rsidR="00451399" w:rsidRDefault="00E46DF2">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Personal Data Breach;</w:t>
      </w:r>
    </w:p>
    <w:p w14:paraId="482F08BE" w14:textId="77777777" w:rsidR="00451399" w:rsidRDefault="00E46DF2">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14:paraId="482F08BF" w14:textId="77777777" w:rsidR="00451399" w:rsidRDefault="00E46DF2">
      <w:pPr>
        <w:numPr>
          <w:ilvl w:val="5"/>
          <w:numId w:val="5"/>
        </w:numPr>
        <w:pBdr>
          <w:top w:val="nil"/>
          <w:left w:val="nil"/>
          <w:bottom w:val="nil"/>
          <w:right w:val="nil"/>
          <w:between w:val="nil"/>
        </w:pBdr>
        <w:ind w:left="1276"/>
        <w:rPr>
          <w:rFonts w:ascii="Arial" w:eastAsia="Arial" w:hAnsi="Arial" w:cs="Arial"/>
          <w:color w:val="000000"/>
          <w:sz w:val="24"/>
          <w:szCs w:val="24"/>
        </w:rPr>
      </w:pPr>
      <w:proofErr w:type="gramStart"/>
      <w:r>
        <w:rPr>
          <w:rFonts w:ascii="Arial" w:eastAsia="Arial" w:hAnsi="Arial" w:cs="Arial"/>
          <w:color w:val="000000"/>
          <w:sz w:val="24"/>
          <w:szCs w:val="24"/>
        </w:rPr>
        <w:t>providing</w:t>
      </w:r>
      <w:proofErr w:type="gramEnd"/>
      <w:r>
        <w:rPr>
          <w:rFonts w:ascii="Arial" w:eastAsia="Arial" w:hAnsi="Arial" w:cs="Arial"/>
          <w:color w:val="000000"/>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82F08C0" w14:textId="77777777" w:rsidR="00451399" w:rsidRDefault="00E46DF2">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82F08C1" w14:textId="77777777" w:rsidR="00451399" w:rsidRDefault="00E46DF2">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the Personal Data Breach; </w:t>
      </w:r>
    </w:p>
    <w:p w14:paraId="482F08C2" w14:textId="77777777" w:rsidR="00451399" w:rsidRDefault="00E46DF2">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Personal Data affected;</w:t>
      </w:r>
    </w:p>
    <w:p w14:paraId="482F08C3" w14:textId="77777777" w:rsidR="00451399" w:rsidRDefault="00E46DF2">
      <w:pPr>
        <w:rPr>
          <w:rFonts w:ascii="Arial" w:eastAsia="Arial" w:hAnsi="Arial" w:cs="Arial"/>
          <w:sz w:val="24"/>
          <w:szCs w:val="24"/>
        </w:rPr>
      </w:pPr>
      <w:r>
        <w:rPr>
          <w:rFonts w:ascii="Arial" w:eastAsia="Arial" w:hAnsi="Arial" w:cs="Arial"/>
          <w:sz w:val="24"/>
          <w:szCs w:val="24"/>
        </w:rPr>
        <w:t xml:space="preserve">(c) </w:t>
      </w:r>
      <w:proofErr w:type="gramStart"/>
      <w:r>
        <w:rPr>
          <w:rFonts w:ascii="Arial" w:eastAsia="Arial" w:hAnsi="Arial" w:cs="Arial"/>
          <w:sz w:val="24"/>
          <w:szCs w:val="24"/>
        </w:rPr>
        <w:t>the</w:t>
      </w:r>
      <w:proofErr w:type="gramEnd"/>
      <w:r>
        <w:rPr>
          <w:rFonts w:ascii="Arial" w:eastAsia="Arial" w:hAnsi="Arial" w:cs="Arial"/>
          <w:sz w:val="24"/>
          <w:szCs w:val="24"/>
        </w:rPr>
        <w:t xml:space="preserve"> categories and number of Data Subjects concerned;</w:t>
      </w:r>
    </w:p>
    <w:p w14:paraId="482F08C4" w14:textId="77777777" w:rsidR="00451399" w:rsidRDefault="00E46DF2">
      <w:pPr>
        <w:rPr>
          <w:rFonts w:ascii="Arial" w:eastAsia="Arial" w:hAnsi="Arial" w:cs="Arial"/>
          <w:sz w:val="24"/>
          <w:szCs w:val="24"/>
        </w:rPr>
      </w:pPr>
      <w:r>
        <w:rPr>
          <w:rFonts w:ascii="Arial" w:eastAsia="Arial" w:hAnsi="Arial" w:cs="Arial"/>
          <w:sz w:val="24"/>
          <w:szCs w:val="24"/>
        </w:rPr>
        <w:t xml:space="preserve">(d) </w:t>
      </w:r>
      <w:proofErr w:type="gramStart"/>
      <w:r>
        <w:rPr>
          <w:rFonts w:ascii="Arial" w:eastAsia="Arial" w:hAnsi="Arial" w:cs="Arial"/>
          <w:sz w:val="24"/>
          <w:szCs w:val="24"/>
        </w:rPr>
        <w:t>the</w:t>
      </w:r>
      <w:proofErr w:type="gramEnd"/>
      <w:r>
        <w:rPr>
          <w:rFonts w:ascii="Arial" w:eastAsia="Arial" w:hAnsi="Arial" w:cs="Arial"/>
          <w:sz w:val="24"/>
          <w:szCs w:val="24"/>
        </w:rPr>
        <w:t xml:space="preserve"> name and contact details of the Supplier’s Data Protection Officer or other relevant contact from whom more information may be obtained;</w:t>
      </w:r>
    </w:p>
    <w:p w14:paraId="482F08C5" w14:textId="77777777" w:rsidR="00451399" w:rsidRDefault="00E46DF2">
      <w:pPr>
        <w:rPr>
          <w:rFonts w:ascii="Arial" w:eastAsia="Arial" w:hAnsi="Arial" w:cs="Arial"/>
          <w:sz w:val="24"/>
          <w:szCs w:val="24"/>
        </w:rPr>
      </w:pPr>
      <w:r>
        <w:rPr>
          <w:rFonts w:ascii="Arial" w:eastAsia="Arial" w:hAnsi="Arial" w:cs="Arial"/>
          <w:sz w:val="24"/>
          <w:szCs w:val="24"/>
        </w:rPr>
        <w:t xml:space="preserve">(e) </w:t>
      </w:r>
      <w:proofErr w:type="gramStart"/>
      <w:r>
        <w:rPr>
          <w:rFonts w:ascii="Arial" w:eastAsia="Arial" w:hAnsi="Arial" w:cs="Arial"/>
          <w:sz w:val="24"/>
          <w:szCs w:val="24"/>
        </w:rPr>
        <w:t>measures</w:t>
      </w:r>
      <w:proofErr w:type="gramEnd"/>
      <w:r>
        <w:rPr>
          <w:rFonts w:ascii="Arial" w:eastAsia="Arial" w:hAnsi="Arial" w:cs="Arial"/>
          <w:sz w:val="24"/>
          <w:szCs w:val="24"/>
        </w:rPr>
        <w:t xml:space="preserve"> taken or proposed to be taken to address the Personal Data Breach; and</w:t>
      </w:r>
    </w:p>
    <w:p w14:paraId="482F08C6" w14:textId="77777777" w:rsidR="00451399" w:rsidRDefault="00E46DF2">
      <w:pPr>
        <w:rPr>
          <w:rFonts w:ascii="Arial" w:eastAsia="Arial" w:hAnsi="Arial" w:cs="Arial"/>
          <w:sz w:val="24"/>
          <w:szCs w:val="24"/>
        </w:rPr>
      </w:pPr>
      <w:r>
        <w:rPr>
          <w:rFonts w:ascii="Arial" w:eastAsia="Arial" w:hAnsi="Arial" w:cs="Arial"/>
          <w:sz w:val="24"/>
          <w:szCs w:val="24"/>
        </w:rPr>
        <w:t xml:space="preserve">(f) </w:t>
      </w: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14:paraId="482F08C7" w14:textId="77777777" w:rsidR="00451399" w:rsidRDefault="00E46DF2">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14:paraId="482F08C8" w14:textId="77777777" w:rsidR="00451399" w:rsidRDefault="00E46DF2">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14:paraId="482F08C9" w14:textId="77777777" w:rsidR="00451399" w:rsidRDefault="00E46DF2">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82F08CA" w14:textId="77777777" w:rsidR="00451399" w:rsidRDefault="00451399">
      <w:pPr>
        <w:keepNext/>
        <w:pBdr>
          <w:top w:val="nil"/>
          <w:left w:val="nil"/>
          <w:bottom w:val="nil"/>
          <w:right w:val="nil"/>
          <w:between w:val="nil"/>
        </w:pBdr>
        <w:spacing w:after="0" w:line="259" w:lineRule="auto"/>
        <w:ind w:left="709"/>
        <w:jc w:val="both"/>
        <w:rPr>
          <w:rFonts w:ascii="Arial" w:eastAsia="Arial" w:hAnsi="Arial" w:cs="Arial"/>
          <w:sz w:val="24"/>
          <w:szCs w:val="24"/>
        </w:rPr>
      </w:pPr>
    </w:p>
    <w:p w14:paraId="482F08CB" w14:textId="77777777" w:rsidR="00451399" w:rsidRDefault="00E46DF2">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14:paraId="482F08CC" w14:textId="77777777" w:rsidR="00451399" w:rsidRDefault="00451399">
      <w:pPr>
        <w:keepNext/>
        <w:pBdr>
          <w:top w:val="nil"/>
          <w:left w:val="nil"/>
          <w:bottom w:val="nil"/>
          <w:right w:val="nil"/>
          <w:between w:val="nil"/>
        </w:pBdr>
        <w:spacing w:after="0" w:line="259" w:lineRule="auto"/>
        <w:rPr>
          <w:rFonts w:ascii="Arial" w:eastAsia="Arial" w:hAnsi="Arial" w:cs="Arial"/>
          <w:sz w:val="24"/>
          <w:szCs w:val="24"/>
        </w:rPr>
      </w:pPr>
    </w:p>
    <w:p w14:paraId="482F08CD" w14:textId="77777777" w:rsidR="00451399" w:rsidRDefault="00E46DF2">
      <w:pPr>
        <w:keepNext/>
        <w:rPr>
          <w:rFonts w:ascii="Arial" w:eastAsia="Arial" w:hAnsi="Arial" w:cs="Arial"/>
          <w:sz w:val="24"/>
          <w:szCs w:val="24"/>
        </w:rPr>
      </w:pPr>
      <w:r>
        <w:rPr>
          <w:rFonts w:ascii="Arial" w:eastAsia="Arial" w:hAnsi="Arial" w:cs="Arial"/>
          <w:sz w:val="24"/>
          <w:szCs w:val="24"/>
        </w:rPr>
        <w:t>4.2 The Relevant Authority may, in its sole discretion, require the Supplier to provide evidence of the Supplier’s compliance with Clause 4.1 in lieu of conducting such an audit, assessment or inspection.</w:t>
      </w:r>
    </w:p>
    <w:p w14:paraId="482F08CE" w14:textId="77777777" w:rsidR="00451399" w:rsidRDefault="00E46DF2">
      <w:pPr>
        <w:rPr>
          <w:rFonts w:ascii="Arial" w:eastAsia="Arial" w:hAnsi="Arial" w:cs="Arial"/>
          <w:b/>
          <w:sz w:val="24"/>
          <w:szCs w:val="24"/>
        </w:rPr>
      </w:pPr>
      <w:r>
        <w:rPr>
          <w:rFonts w:ascii="Arial" w:eastAsia="Arial" w:hAnsi="Arial" w:cs="Arial"/>
          <w:b/>
          <w:sz w:val="24"/>
          <w:szCs w:val="24"/>
        </w:rPr>
        <w:t>5. Impact Assessments</w:t>
      </w:r>
    </w:p>
    <w:p w14:paraId="482F08CF" w14:textId="77777777" w:rsidR="00451399" w:rsidRDefault="00E46DF2">
      <w:pPr>
        <w:rPr>
          <w:rFonts w:ascii="Arial" w:eastAsia="Arial" w:hAnsi="Arial" w:cs="Arial"/>
          <w:sz w:val="24"/>
          <w:szCs w:val="24"/>
        </w:rPr>
      </w:pPr>
      <w:r>
        <w:rPr>
          <w:rFonts w:ascii="Arial" w:eastAsia="Arial" w:hAnsi="Arial" w:cs="Arial"/>
          <w:sz w:val="24"/>
          <w:szCs w:val="24"/>
        </w:rPr>
        <w:t>5.1 The Parties shall:</w:t>
      </w:r>
    </w:p>
    <w:p w14:paraId="482F08D0" w14:textId="77777777" w:rsidR="00451399" w:rsidRDefault="00E46DF2">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14:paraId="482F08D1" w14:textId="77777777" w:rsidR="00451399" w:rsidRDefault="00451399">
      <w:pPr>
        <w:pBdr>
          <w:top w:val="nil"/>
          <w:left w:val="nil"/>
          <w:bottom w:val="nil"/>
          <w:right w:val="nil"/>
          <w:between w:val="nil"/>
        </w:pBdr>
        <w:spacing w:after="0"/>
        <w:ind w:left="11"/>
        <w:rPr>
          <w:rFonts w:ascii="Arial" w:eastAsia="Arial" w:hAnsi="Arial" w:cs="Arial"/>
          <w:sz w:val="24"/>
          <w:szCs w:val="24"/>
        </w:rPr>
      </w:pPr>
    </w:p>
    <w:p w14:paraId="482F08D2" w14:textId="77777777" w:rsidR="00451399" w:rsidRDefault="00E46DF2">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GDPR.</w:t>
      </w:r>
    </w:p>
    <w:p w14:paraId="482F08D3" w14:textId="77777777" w:rsidR="00451399" w:rsidRDefault="00451399">
      <w:pPr>
        <w:keepNext/>
        <w:rPr>
          <w:rFonts w:ascii="Arial" w:eastAsia="Arial" w:hAnsi="Arial" w:cs="Arial"/>
          <w:sz w:val="24"/>
          <w:szCs w:val="24"/>
        </w:rPr>
      </w:pPr>
    </w:p>
    <w:p w14:paraId="482F08D4" w14:textId="77777777" w:rsidR="00451399" w:rsidRDefault="00E46DF2">
      <w:pPr>
        <w:rPr>
          <w:rFonts w:ascii="Arial" w:eastAsia="Arial" w:hAnsi="Arial" w:cs="Arial"/>
          <w:b/>
          <w:sz w:val="24"/>
          <w:szCs w:val="24"/>
        </w:rPr>
      </w:pPr>
      <w:r>
        <w:rPr>
          <w:rFonts w:ascii="Arial" w:eastAsia="Arial" w:hAnsi="Arial" w:cs="Arial"/>
          <w:b/>
          <w:sz w:val="24"/>
          <w:szCs w:val="24"/>
        </w:rPr>
        <w:t>6. ICO Guidance</w:t>
      </w:r>
    </w:p>
    <w:p w14:paraId="482F08D5" w14:textId="77777777" w:rsidR="00451399" w:rsidRDefault="00E46DF2">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82F08D6" w14:textId="77777777" w:rsidR="00451399" w:rsidRDefault="00E46DF2">
      <w:pPr>
        <w:rPr>
          <w:rFonts w:ascii="Arial" w:eastAsia="Arial" w:hAnsi="Arial" w:cs="Arial"/>
          <w:b/>
          <w:sz w:val="24"/>
          <w:szCs w:val="24"/>
        </w:rPr>
      </w:pPr>
      <w:r>
        <w:rPr>
          <w:rFonts w:ascii="Arial" w:eastAsia="Arial" w:hAnsi="Arial" w:cs="Arial"/>
          <w:b/>
          <w:sz w:val="24"/>
          <w:szCs w:val="24"/>
        </w:rPr>
        <w:t>7. Liabilities for Data Protection Breach</w:t>
      </w:r>
    </w:p>
    <w:p w14:paraId="482F08D7" w14:textId="77777777" w:rsidR="00451399" w:rsidRDefault="00E46DF2">
      <w:pPr>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482F08D8" w14:textId="77777777" w:rsidR="00451399" w:rsidRDefault="00E46DF2">
      <w:pPr>
        <w:rPr>
          <w:rFonts w:ascii="Arial" w:eastAsia="Arial" w:hAnsi="Arial" w:cs="Arial"/>
          <w:sz w:val="24"/>
          <w:szCs w:val="24"/>
        </w:rPr>
      </w:pPr>
      <w:r>
        <w:rPr>
          <w:rFonts w:ascii="Arial" w:eastAsia="Arial" w:hAnsi="Arial" w:cs="Arial"/>
          <w:sz w:val="24"/>
          <w:szCs w:val="24"/>
        </w:rPr>
        <w:lastRenderedPageBreak/>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14:paraId="482F08D9" w14:textId="77777777" w:rsidR="00451399" w:rsidRDefault="00E46DF2">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482F08DA" w14:textId="77777777" w:rsidR="00451399" w:rsidRDefault="00451399">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482F08DB" w14:textId="77777777" w:rsidR="00451399" w:rsidRDefault="00E46DF2">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82F08DC" w14:textId="77777777" w:rsidR="00451399" w:rsidRDefault="00451399">
      <w:pPr>
        <w:keepNext/>
        <w:pBdr>
          <w:top w:val="nil"/>
          <w:left w:val="nil"/>
          <w:bottom w:val="nil"/>
          <w:right w:val="nil"/>
          <w:between w:val="nil"/>
        </w:pBdr>
        <w:spacing w:after="0" w:line="259" w:lineRule="auto"/>
        <w:ind w:left="720"/>
        <w:jc w:val="both"/>
        <w:rPr>
          <w:rFonts w:ascii="Arial" w:eastAsia="Arial" w:hAnsi="Arial" w:cs="Arial"/>
          <w:b/>
          <w:sz w:val="24"/>
          <w:szCs w:val="24"/>
        </w:rPr>
      </w:pPr>
    </w:p>
    <w:p w14:paraId="482F08DD" w14:textId="77777777" w:rsidR="00451399" w:rsidRDefault="00E46DF2">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14:paraId="482F08DE" w14:textId="77777777" w:rsidR="00451399" w:rsidRDefault="00E46DF2">
      <w:pPr>
        <w:pStyle w:val="Heading2"/>
        <w:rPr>
          <w:rFonts w:ascii="Arial" w:eastAsia="Arial" w:hAnsi="Arial" w:cs="Arial"/>
          <w:b w:val="0"/>
          <w:sz w:val="24"/>
          <w:szCs w:val="24"/>
        </w:rPr>
      </w:pPr>
      <w:r>
        <w:rPr>
          <w:rFonts w:ascii="Arial" w:eastAsia="Arial" w:hAnsi="Arial" w:cs="Arial"/>
          <w:b w:val="0"/>
          <w:sz w:val="24"/>
          <w:szCs w:val="24"/>
        </w:rPr>
        <w:t>7.2 If either the 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82F08DF" w14:textId="77777777" w:rsidR="00451399" w:rsidRDefault="00E46DF2">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14:paraId="482F08E0" w14:textId="77777777" w:rsidR="00451399" w:rsidRDefault="00451399">
      <w:pPr>
        <w:pStyle w:val="Heading3"/>
        <w:keepNext w:val="0"/>
        <w:keepLines w:val="0"/>
        <w:spacing w:before="0" w:after="240"/>
        <w:ind w:left="11"/>
        <w:jc w:val="both"/>
        <w:rPr>
          <w:rFonts w:ascii="Arial" w:eastAsia="Arial" w:hAnsi="Arial" w:cs="Arial"/>
          <w:b w:val="0"/>
          <w:sz w:val="24"/>
          <w:szCs w:val="24"/>
        </w:rPr>
      </w:pPr>
    </w:p>
    <w:p w14:paraId="482F08E1" w14:textId="77777777" w:rsidR="00451399" w:rsidRDefault="00E46DF2">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14:paraId="482F08E2" w14:textId="77777777" w:rsidR="00451399" w:rsidRDefault="00451399">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482F08E3" w14:textId="77777777" w:rsidR="00451399" w:rsidRDefault="00E46DF2">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82F08E4" w14:textId="77777777" w:rsidR="00451399" w:rsidRDefault="00451399">
      <w:pPr>
        <w:keepNext/>
        <w:pBdr>
          <w:top w:val="nil"/>
          <w:left w:val="nil"/>
          <w:bottom w:val="nil"/>
          <w:right w:val="nil"/>
          <w:between w:val="nil"/>
        </w:pBdr>
        <w:spacing w:after="0" w:line="259" w:lineRule="auto"/>
        <w:jc w:val="both"/>
        <w:rPr>
          <w:rFonts w:ascii="Arial" w:eastAsia="Arial" w:hAnsi="Arial" w:cs="Arial"/>
          <w:sz w:val="24"/>
          <w:szCs w:val="24"/>
        </w:rPr>
      </w:pPr>
    </w:p>
    <w:p w14:paraId="482F08E5" w14:textId="77777777" w:rsidR="00451399" w:rsidRDefault="00E46DF2">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14:paraId="482F08E6" w14:textId="77777777" w:rsidR="00451399" w:rsidRDefault="00451399">
      <w:pPr>
        <w:rPr>
          <w:rFonts w:ascii="Arial" w:eastAsia="Arial" w:hAnsi="Arial" w:cs="Arial"/>
          <w:sz w:val="24"/>
          <w:szCs w:val="24"/>
        </w:rPr>
      </w:pPr>
    </w:p>
    <w:p w14:paraId="482F08E7" w14:textId="77777777" w:rsidR="00451399" w:rsidRDefault="00E46DF2">
      <w:pPr>
        <w:rPr>
          <w:rFonts w:ascii="Arial" w:eastAsia="Arial" w:hAnsi="Arial" w:cs="Arial"/>
          <w:sz w:val="24"/>
          <w:szCs w:val="24"/>
        </w:rPr>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482F08E8" w14:textId="77777777" w:rsidR="00451399" w:rsidRDefault="00E46DF2">
      <w:pPr>
        <w:keepNext/>
        <w:rPr>
          <w:rFonts w:ascii="Arial" w:eastAsia="Arial" w:hAnsi="Arial" w:cs="Arial"/>
          <w:b/>
          <w:sz w:val="24"/>
          <w:szCs w:val="24"/>
        </w:rPr>
      </w:pPr>
      <w:r>
        <w:rPr>
          <w:rFonts w:ascii="Arial" w:eastAsia="Arial" w:hAnsi="Arial" w:cs="Arial"/>
          <w:b/>
          <w:sz w:val="24"/>
          <w:szCs w:val="24"/>
        </w:rPr>
        <w:t>8. Termination</w:t>
      </w:r>
    </w:p>
    <w:p w14:paraId="482F08E9" w14:textId="77777777" w:rsidR="00451399" w:rsidRDefault="00E46DF2">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82F08EA" w14:textId="77777777" w:rsidR="00451399" w:rsidRDefault="00E46DF2">
      <w:pPr>
        <w:rPr>
          <w:rFonts w:ascii="Arial" w:eastAsia="Arial" w:hAnsi="Arial" w:cs="Arial"/>
          <w:sz w:val="24"/>
          <w:szCs w:val="24"/>
        </w:rPr>
      </w:pPr>
      <w:r>
        <w:rPr>
          <w:rFonts w:ascii="Arial" w:eastAsia="Arial" w:hAnsi="Arial" w:cs="Arial"/>
          <w:b/>
          <w:sz w:val="24"/>
          <w:szCs w:val="24"/>
        </w:rPr>
        <w:t>9. Sub-Processing</w:t>
      </w:r>
    </w:p>
    <w:p w14:paraId="482F08EB" w14:textId="77777777" w:rsidR="00451399" w:rsidRDefault="00E46DF2">
      <w:pPr>
        <w:rPr>
          <w:rFonts w:ascii="Arial" w:eastAsia="Arial" w:hAnsi="Arial" w:cs="Arial"/>
          <w:sz w:val="24"/>
          <w:szCs w:val="24"/>
        </w:rPr>
      </w:pPr>
      <w:r>
        <w:rPr>
          <w:rFonts w:ascii="Arial" w:eastAsia="Arial" w:hAnsi="Arial" w:cs="Arial"/>
          <w:sz w:val="24"/>
          <w:szCs w:val="24"/>
        </w:rPr>
        <w:t xml:space="preserve">10.1 In respect of any Processing of Personal Data performed by a third party on behalf of a </w:t>
      </w:r>
      <w:proofErr w:type="gramStart"/>
      <w:r>
        <w:rPr>
          <w:rFonts w:ascii="Arial" w:eastAsia="Arial" w:hAnsi="Arial" w:cs="Arial"/>
          <w:sz w:val="24"/>
          <w:szCs w:val="24"/>
        </w:rPr>
        <w:t>Party, that</w:t>
      </w:r>
      <w:proofErr w:type="gramEnd"/>
      <w:r>
        <w:rPr>
          <w:rFonts w:ascii="Arial" w:eastAsia="Arial" w:hAnsi="Arial" w:cs="Arial"/>
          <w:sz w:val="24"/>
          <w:szCs w:val="24"/>
        </w:rPr>
        <w:t xml:space="preserve"> Party shall:</w:t>
      </w:r>
    </w:p>
    <w:p w14:paraId="482F08EC" w14:textId="77777777" w:rsidR="00451399" w:rsidRDefault="00E46DF2">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482F08ED" w14:textId="77777777" w:rsidR="00451399" w:rsidRDefault="00E46DF2">
      <w:pPr>
        <w:ind w:left="720"/>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14:paraId="482F08EE" w14:textId="77777777" w:rsidR="00451399" w:rsidRDefault="00E46DF2">
      <w:pPr>
        <w:keepNext/>
        <w:keepLines/>
        <w:rPr>
          <w:rFonts w:ascii="Arial" w:eastAsia="Arial" w:hAnsi="Arial" w:cs="Arial"/>
          <w:sz w:val="24"/>
          <w:szCs w:val="24"/>
        </w:rPr>
      </w:pPr>
      <w:r>
        <w:rPr>
          <w:rFonts w:ascii="Arial" w:eastAsia="Arial" w:hAnsi="Arial" w:cs="Arial"/>
          <w:b/>
          <w:sz w:val="24"/>
          <w:szCs w:val="24"/>
        </w:rPr>
        <w:t>10. Data Retention</w:t>
      </w:r>
    </w:p>
    <w:p w14:paraId="482F08EF" w14:textId="77777777" w:rsidR="00451399" w:rsidRDefault="00E46DF2">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482F08F0" w14:textId="77777777" w:rsidR="00451399" w:rsidRDefault="00451399">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82F08F1" w14:textId="77777777" w:rsidR="00451399" w:rsidRDefault="00451399">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45139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F08F4" w14:textId="77777777" w:rsidR="00D41895" w:rsidRDefault="00D41895">
      <w:pPr>
        <w:spacing w:after="0" w:line="240" w:lineRule="auto"/>
      </w:pPr>
      <w:r>
        <w:separator/>
      </w:r>
    </w:p>
  </w:endnote>
  <w:endnote w:type="continuationSeparator" w:id="0">
    <w:p w14:paraId="482F08F5" w14:textId="77777777" w:rsidR="00D41895" w:rsidRDefault="00D41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F08FA" w14:textId="77777777" w:rsidR="00451399" w:rsidRDefault="00E46DF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482F08FB" w14:textId="4311752C" w:rsidR="00451399" w:rsidRDefault="00E46D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507DB">
      <w:rPr>
        <w:rFonts w:ascii="Arial" w:eastAsia="Arial" w:hAnsi="Arial" w:cs="Arial"/>
        <w:noProof/>
        <w:color w:val="000000"/>
        <w:sz w:val="20"/>
        <w:szCs w:val="20"/>
      </w:rPr>
      <w:t>18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82F08FC" w14:textId="77777777" w:rsidR="00451399" w:rsidRDefault="00E46DF2">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F08FE" w14:textId="77777777" w:rsidR="00451399" w:rsidRDefault="00E46DF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82F08FF" w14:textId="77777777" w:rsidR="00451399" w:rsidRDefault="00E46D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82F0900" w14:textId="77777777" w:rsidR="00451399" w:rsidRDefault="00E46DF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08F2" w14:textId="77777777" w:rsidR="00D41895" w:rsidRDefault="00D41895">
      <w:pPr>
        <w:spacing w:after="0" w:line="240" w:lineRule="auto"/>
      </w:pPr>
      <w:r>
        <w:separator/>
      </w:r>
    </w:p>
  </w:footnote>
  <w:footnote w:type="continuationSeparator" w:id="0">
    <w:p w14:paraId="482F08F3" w14:textId="77777777" w:rsidR="00D41895" w:rsidRDefault="00D41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F08F7" w14:textId="77777777" w:rsidR="00451399" w:rsidRDefault="00E46D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2F08F8" w14:textId="2FA8CD7E" w:rsidR="00451399" w:rsidRDefault="00E46D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E507DB">
      <w:rPr>
        <w:rFonts w:ascii="Arial" w:eastAsia="Arial" w:hAnsi="Arial" w:cs="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F08FD" w14:textId="77777777" w:rsidR="00451399" w:rsidRDefault="00E46DF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82F0901" wp14:editId="482F0902">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1F3A"/>
    <w:multiLevelType w:val="multilevel"/>
    <w:tmpl w:val="389879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99656CD"/>
    <w:multiLevelType w:val="multilevel"/>
    <w:tmpl w:val="746AA68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7B2EDD"/>
    <w:multiLevelType w:val="multilevel"/>
    <w:tmpl w:val="40C2A7F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93C2A8A"/>
    <w:multiLevelType w:val="multilevel"/>
    <w:tmpl w:val="736C85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F340B73"/>
    <w:multiLevelType w:val="multilevel"/>
    <w:tmpl w:val="CBA65BD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3A4D61DE"/>
    <w:multiLevelType w:val="multilevel"/>
    <w:tmpl w:val="7C121C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BB37539"/>
    <w:multiLevelType w:val="multilevel"/>
    <w:tmpl w:val="C982387A"/>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F9E2A02"/>
    <w:multiLevelType w:val="multilevel"/>
    <w:tmpl w:val="7120600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5306430C"/>
    <w:multiLevelType w:val="multilevel"/>
    <w:tmpl w:val="AF48CE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0902682"/>
    <w:multiLevelType w:val="multilevel"/>
    <w:tmpl w:val="1ABCEE4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5"/>
  </w:num>
  <w:num w:numId="4">
    <w:abstractNumId w:val="0"/>
  </w:num>
  <w:num w:numId="5">
    <w:abstractNumId w:val="9"/>
  </w:num>
  <w:num w:numId="6">
    <w:abstractNumId w:val="8"/>
  </w:num>
  <w:num w:numId="7">
    <w:abstractNumId w:val="3"/>
  </w:num>
  <w:num w:numId="8">
    <w:abstractNumId w:val="7"/>
  </w:num>
  <w:num w:numId="9">
    <w:abstractNumId w:val="2"/>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399"/>
    <w:rsid w:val="001C7797"/>
    <w:rsid w:val="00451399"/>
    <w:rsid w:val="0055770D"/>
    <w:rsid w:val="00903B6F"/>
    <w:rsid w:val="00982B1B"/>
    <w:rsid w:val="00D41895"/>
    <w:rsid w:val="00E0697E"/>
    <w:rsid w:val="00E46DF2"/>
    <w:rsid w:val="00E507DB"/>
    <w:rsid w:val="00FE09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2F07FD"/>
  <w15:docId w15:val="{DC0F11A3-1566-4EA1-BE8F-BC2B14101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ER3UR4CIWpOX7R0/87od/k0gA==">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AB4968-9C85-4D6A-8838-19F72375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5237</Words>
  <Characters>29857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6</cp:revision>
  <cp:lastPrinted>2020-07-23T17:35:00Z</cp:lastPrinted>
  <dcterms:created xsi:type="dcterms:W3CDTF">2019-06-25T21:02:00Z</dcterms:created>
  <dcterms:modified xsi:type="dcterms:W3CDTF">2020-08-14T13:18:00Z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